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86145" w:rsidRDefault="0002738B">
      <w:pPr>
        <w:pStyle w:val="Tytu"/>
        <w:jc w:val="both"/>
        <w:rPr>
          <w:rFonts w:ascii="Times New Roman" w:eastAsia="Times New Roman" w:hAnsi="Times New Roman" w:cs="Times New Roman"/>
          <w:highlight w:val="white"/>
        </w:rPr>
      </w:pPr>
      <w:bookmarkStart w:id="0" w:name="_wkc4r7hrlq70" w:colFirst="0" w:colLast="0"/>
      <w:bookmarkEnd w:id="0"/>
      <w:r>
        <w:rPr>
          <w:rFonts w:ascii="Times New Roman" w:eastAsia="Times New Roman" w:hAnsi="Times New Roman" w:cs="Times New Roman"/>
          <w:highlight w:val="white"/>
        </w:rPr>
        <w:t xml:space="preserve">Jak </w:t>
      </w:r>
      <w:r>
        <w:rPr>
          <w:rFonts w:ascii="Times New Roman" w:eastAsia="Times New Roman" w:hAnsi="Times New Roman" w:cs="Times New Roman"/>
        </w:rPr>
        <w:t>start-</w:t>
      </w:r>
      <w:proofErr w:type="spellStart"/>
      <w:r>
        <w:rPr>
          <w:rFonts w:ascii="Times New Roman" w:eastAsia="Times New Roman" w:hAnsi="Times New Roman" w:cs="Times New Roman"/>
        </w:rPr>
        <w:t>upy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mogą zmienić świąteczne zakupy?</w:t>
      </w:r>
    </w:p>
    <w:p w14:paraId="00000002" w14:textId="77777777" w:rsidR="00B86145" w:rsidRDefault="00B861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86145" w:rsidRDefault="0002738B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Autor: Łukasz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Blichewicz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— współzałożyciel i prezes zarządu Grupy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Assay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ekspert w zakresie rozwoju i finansowania spółek technologicznych.</w:t>
      </w:r>
    </w:p>
    <w:p w14:paraId="00000004" w14:textId="77777777" w:rsidR="00B86145" w:rsidRDefault="00B861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B86145" w:rsidRDefault="0002738B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dfn7c8sdxfoo" w:colFirst="0" w:colLast="0"/>
      <w:bookmarkEnd w:id="1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Kolejki, wydatki, ciągły maraton — tak w skrócie można streścić atmosferę przedświątecznych przygotowań. Grudniowy harmonogram komplikuje także nadal szalejący </w:t>
      </w:r>
      <w:r>
        <w:rPr>
          <w:rFonts w:ascii="Times New Roman" w:eastAsia="Times New Roman" w:hAnsi="Times New Roman" w:cs="Times New Roman"/>
          <w:color w:val="000000"/>
        </w:rPr>
        <w:t>COVID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Zasady gry mogą jednak zmienić uważne </w:t>
      </w:r>
      <w:r>
        <w:rPr>
          <w:rFonts w:ascii="Times New Roman" w:eastAsia="Times New Roman" w:hAnsi="Times New Roman" w:cs="Times New Roman"/>
          <w:color w:val="000000"/>
        </w:rPr>
        <w:t>start-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upy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00000006" w14:textId="77777777" w:rsidR="00B86145" w:rsidRDefault="0002738B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2" w:name="_qm9cdt5yx7tc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Inne Święta? Konsumenci liczą straty</w:t>
      </w:r>
    </w:p>
    <w:p w14:paraId="00000007" w14:textId="77777777" w:rsidR="00B86145" w:rsidRDefault="0002738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Analitycy z Federacji Konsumentów oraz stołecznej Szkoły Głównej Handlowej są zgodni — tegoroczne Boże Narodzenie będzie nieco inne niż Święta rok temu. Po pierwsze, uszczuplił się budżet na same przygotowania (z 610 zł w roku 2019 do 522 zł w roku 2020). Raport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Nastroje i plany polskich konsumentów w dobie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obejmuje również kwestię środków na prezenty — w tym roku Polacy wydadzą średnio 507 zł. Dla porównania ubiegłoroczne Święta minęły pod znakiem 583 zł przeznaczonych wyłącznie na upominki.</w:t>
      </w:r>
    </w:p>
    <w:p w14:paraId="00000008" w14:textId="77777777" w:rsidR="00B86145" w:rsidRDefault="00B861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86145" w:rsidRDefault="0002738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Powyższe deklaracje mają najpewniej związek z kryzysem wywołanym przez pandemię, począwszy od marcowego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lockdownu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 skończywszy na zimowych obostrzeniach. Aż 52% Polaków deklaruje pogorszenie sytuacji finansowej w roku 2020. Kto według statystyk najbardziej ucierpiał przed Świętami? Według analityków z SGH i Federacji Konsumentów, najwięcej straciły osoby na niepełnych etatach, rodziny z dziećmi oraz kobiety. Czy w takiej sytuacji </w:t>
      </w:r>
      <w:r>
        <w:rPr>
          <w:rFonts w:ascii="Times New Roman" w:eastAsia="Times New Roman" w:hAnsi="Times New Roman" w:cs="Times New Roman"/>
          <w:sz w:val="24"/>
          <w:szCs w:val="24"/>
        </w:rPr>
        <w:t>start-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są w stanie zawalczyć o potencjalnych inwestorów, a docelowo — klienta?</w:t>
      </w:r>
    </w:p>
    <w:p w14:paraId="0000000A" w14:textId="77777777" w:rsidR="00B86145" w:rsidRDefault="00B861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86145" w:rsidRDefault="0002738B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" w:name="_55u125lbajpn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 xml:space="preserve">Po prezenty do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internetu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Wygrają uważni obserwatorzy</w:t>
      </w:r>
    </w:p>
    <w:p w14:paraId="0000000C" w14:textId="6AC86D8E" w:rsidR="00B86145" w:rsidRDefault="0002738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Według zespołu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Gemius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 Izby Gospodarki Elektronicznej,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lockdown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znacznie przyspieszył zmianę preferencji zakupowych. Jak wynika z raportu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E-commerce w Polsce 2020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74FF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aż 73% użytkowników korzysta z możliwości zakupów w sieci (jest to skok o 11 pkt proc. względem roku 2019). Jeśli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startupowcy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chcą nieco śmielej wkroczyć na rynek w obliczu </w:t>
      </w:r>
      <w:r>
        <w:rPr>
          <w:rFonts w:ascii="Times New Roman" w:eastAsia="Times New Roman" w:hAnsi="Times New Roman" w:cs="Times New Roman"/>
          <w:sz w:val="24"/>
          <w:szCs w:val="24"/>
        </w:rPr>
        <w:t>COVID-u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 Świąt, powinni zwrócić uwagę na 3 szczególne grupy: kobiety, osoby w średnim wieku oraz mieszkańców wsi.</w:t>
      </w:r>
    </w:p>
    <w:p w14:paraId="0000000D" w14:textId="77777777" w:rsidR="00B86145" w:rsidRDefault="00B861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B1C6C56" w:rsidR="00B86145" w:rsidRDefault="0002738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Statystyki mówią same za siebie — panie stanowią 51%  </w:t>
      </w:r>
      <w:r w:rsidR="00225A9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klientów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e-commerce i co ważne — zaczynają przygotowania do Bożego Narodzenia o wiele wcześniej niż mężczyźni. Te czynniki są znaczące przede wszystkim dla </w:t>
      </w:r>
      <w:r>
        <w:rPr>
          <w:rFonts w:ascii="Times New Roman" w:eastAsia="Times New Roman" w:hAnsi="Times New Roman" w:cs="Times New Roman"/>
          <w:sz w:val="24"/>
          <w:szCs w:val="24"/>
        </w:rPr>
        <w:t>start-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zajmujących się dystrybucją bonów podarunkowych, planowaniem zniżek lojalnościowych oraz konkretnymi segmentami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produktów. Przykładowo, najwięcej kobiet życzy sobie na Święta perfumy i kosmetyki. Ta kategoria według specjalistów z Deloitte cieszy się największym zaufaniem klientów w sklepach stacjonarnych, a nie w wirtualnych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marketplace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’ach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Jak połączyć sprzedaż online z fizycznym doświadczeniem zakupów? Może młodzi przedsiębiorcy powinni pomyśleć o perfumeryjnych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showroomach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?</w:t>
      </w:r>
    </w:p>
    <w:p w14:paraId="0000000F" w14:textId="77777777" w:rsidR="00B86145" w:rsidRDefault="00B861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86145" w:rsidRDefault="0002738B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4" w:name="_d63ocgfrhj02" w:colFirst="0" w:colLast="0"/>
      <w:bookmarkEnd w:id="4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Małomiasteczkowi szansą </w:t>
      </w:r>
      <w:r>
        <w:rPr>
          <w:rFonts w:ascii="Times New Roman" w:eastAsia="Times New Roman" w:hAnsi="Times New Roman" w:cs="Times New Roman"/>
          <w:color w:val="000000"/>
        </w:rPr>
        <w:t>start-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upów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. Dobra luksusowe wciąż poza siecią</w:t>
      </w:r>
    </w:p>
    <w:p w14:paraId="00000011" w14:textId="77777777" w:rsidR="00B86145" w:rsidRDefault="0002738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Grupą, która </w:t>
      </w:r>
      <w:r>
        <w:rPr>
          <w:rFonts w:ascii="Times New Roman" w:eastAsia="Times New Roman" w:hAnsi="Times New Roman" w:cs="Times New Roman"/>
          <w:sz w:val="24"/>
          <w:szCs w:val="24"/>
        </w:rPr>
        <w:t>ma spory potencjał w kontekście korzystania z nowoczesnych rozwiązań młodych biznesów, są osoby mieszkające w najmniejszych ośrodkach.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Statystycznie, 25% konsumentów ze wsi i niewielkich miasteczek deklaruje regularne zakupy online. Często problemem jest jednak dostawa, a konkretnie długi czas oczekiwania. I ten problem mogą rozwiązać krajowe </w:t>
      </w:r>
      <w:r>
        <w:rPr>
          <w:rFonts w:ascii="Times New Roman" w:eastAsia="Times New Roman" w:hAnsi="Times New Roman" w:cs="Times New Roman"/>
          <w:sz w:val="24"/>
          <w:szCs w:val="24"/>
        </w:rPr>
        <w:t>start-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zwrócą uwagę na klientów spoza dużych aglomeracji.</w:t>
      </w:r>
    </w:p>
    <w:p w14:paraId="00000012" w14:textId="77777777" w:rsidR="00B86145" w:rsidRDefault="00B861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B86145" w:rsidRDefault="0002738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Ciekawą grupą docelową wydają się także osoby w wieku od 35. do 49. roku życia. To oni stanowią 32% klientów e-commerce w roku 2020. Często tacy konsumenci stawiają na dobra luksusowe oraz produkty do domu. W tym wariancie również prym wiodą sklepy stacjonarne, aniżeli e-commerce, jednak liczby mówią same za siebie — ta grupa regularnie kupuje inne produkty online. Jak ich przekonać do transakcji internetowych również w przypadku droższych towarów? Rozwiązaniem mogłyby być specjalistyczne platformy z opiniami ekspertów, a także system </w:t>
      </w:r>
      <w:r>
        <w:rPr>
          <w:rFonts w:ascii="Times New Roman" w:eastAsia="Times New Roman" w:hAnsi="Times New Roman" w:cs="Times New Roman"/>
          <w:sz w:val="24"/>
          <w:szCs w:val="24"/>
        </w:rPr>
        <w:t>rekomendacyjny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14" w14:textId="77777777" w:rsidR="00B86145" w:rsidRDefault="00B861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B86145" w:rsidRDefault="0002738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Potencjał e-commerce, a także uważne obserwowanie przyzwyczajeń grup docelowych, mogą być wdzięcznym zastrzykiem energii dla młodych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startupowców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Klienci zwłaszcza w okresie przedświątecznym mają sporo dylematów, na które rozwiązania mogą zaserwować innowacyjni przedsiębiorcy. Czy szanse debiutantów ukróci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COVID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? Niekoniecznie. Właśnie na kryzysie mogą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wypłynąć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pomysłowi nowicjusze.</w:t>
      </w:r>
    </w:p>
    <w:p w14:paraId="00000016" w14:textId="77777777" w:rsidR="00B86145" w:rsidRDefault="00B861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86145" w:rsidRDefault="00B861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B86145" w:rsidRDefault="00B86145"/>
    <w:sectPr w:rsidR="00B8614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45"/>
    <w:rsid w:val="0002738B"/>
    <w:rsid w:val="00225A9F"/>
    <w:rsid w:val="003D5480"/>
    <w:rsid w:val="005D3555"/>
    <w:rsid w:val="00B74FFB"/>
    <w:rsid w:val="00B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F2EC"/>
  <w15:docId w15:val="{89FBA564-C252-41A0-8E64-3AA92AC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Moskalewicz</dc:creator>
  <cp:lastModifiedBy>Justyna Moskalewicz</cp:lastModifiedBy>
  <cp:revision>2</cp:revision>
  <dcterms:created xsi:type="dcterms:W3CDTF">2020-12-21T12:33:00Z</dcterms:created>
  <dcterms:modified xsi:type="dcterms:W3CDTF">2020-12-21T12:33:00Z</dcterms:modified>
</cp:coreProperties>
</file>